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BB" w:rsidRDefault="00225F8C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CE25FA2" wp14:editId="037BA45E">
            <wp:simplePos x="0" y="0"/>
            <wp:positionH relativeFrom="column">
              <wp:posOffset>485775</wp:posOffset>
            </wp:positionH>
            <wp:positionV relativeFrom="paragraph">
              <wp:posOffset>-381000</wp:posOffset>
            </wp:positionV>
            <wp:extent cx="4844253" cy="772091"/>
            <wp:effectExtent l="0" t="0" r="0" b="9525"/>
            <wp:wrapNone/>
            <wp:docPr id="1" name="Picture 1" descr="http://www.kenningtonps.vic.edu.au/skin/img04/header/logobg1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nningtonps.vic.edu.au/skin/img04/header/logobg1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253" cy="77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29D" w:rsidRPr="00B90022" w:rsidRDefault="006C529D" w:rsidP="00B90022">
      <w:pPr>
        <w:spacing w:after="0"/>
        <w:ind w:left="142"/>
        <w:rPr>
          <w:rFonts w:ascii="Calibri Light" w:hAnsi="Calibri Light" w:cs="Calibri Light"/>
          <w:b/>
          <w:sz w:val="24"/>
          <w:szCs w:val="24"/>
        </w:rPr>
      </w:pPr>
    </w:p>
    <w:p w:rsidR="00B90022" w:rsidRPr="00B90022" w:rsidRDefault="00B90022" w:rsidP="00B90022">
      <w:pPr>
        <w:spacing w:after="0"/>
        <w:ind w:left="142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B90022" w:rsidRPr="00B90022" w:rsidRDefault="00B90022" w:rsidP="00B9002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center"/>
        <w:outlineLvl w:val="0"/>
        <w:rPr>
          <w:rFonts w:ascii="Calibri Light" w:eastAsiaTheme="majorEastAsia" w:hAnsi="Calibri Light" w:cs="Calibri Light"/>
          <w:b/>
          <w:color w:val="4F81BD" w:themeColor="accent1"/>
          <w:sz w:val="44"/>
          <w:szCs w:val="44"/>
        </w:rPr>
      </w:pPr>
      <w:r w:rsidRPr="00B90022">
        <w:rPr>
          <w:rFonts w:ascii="Calibri Light" w:eastAsiaTheme="majorEastAsia" w:hAnsi="Calibri Light" w:cs="Calibri Light"/>
          <w:b/>
          <w:color w:val="4F81BD" w:themeColor="accent1"/>
          <w:sz w:val="44"/>
          <w:szCs w:val="44"/>
        </w:rPr>
        <w:t>FLEXIBLE WORK ARRANGEMENTS</w:t>
      </w:r>
    </w:p>
    <w:p w:rsidR="00B90022" w:rsidRDefault="00B90022" w:rsidP="00B90022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225F8C" w:rsidRPr="00B90022" w:rsidRDefault="00B90022" w:rsidP="00B90022">
      <w:pPr>
        <w:spacing w:after="0"/>
        <w:ind w:left="-284"/>
        <w:rPr>
          <w:rFonts w:ascii="Calibri Light" w:hAnsi="Calibri Light" w:cs="Calibri Light"/>
          <w:b/>
          <w:color w:val="548DD4" w:themeColor="text2" w:themeTint="99"/>
          <w:sz w:val="26"/>
          <w:szCs w:val="26"/>
        </w:rPr>
      </w:pPr>
      <w:r w:rsidRPr="00B90022">
        <w:rPr>
          <w:rFonts w:ascii="Calibri Light" w:hAnsi="Calibri Light" w:cs="Calibri Light"/>
          <w:b/>
          <w:color w:val="548DD4" w:themeColor="text2" w:themeTint="99"/>
          <w:sz w:val="26"/>
          <w:szCs w:val="26"/>
        </w:rPr>
        <w:t>IMPLEMENTATION</w:t>
      </w:r>
    </w:p>
    <w:p w:rsidR="002B70DE" w:rsidRPr="006C02B9" w:rsidRDefault="005328A9" w:rsidP="00B90022">
      <w:pPr>
        <w:spacing w:after="0"/>
        <w:ind w:left="-284"/>
        <w:rPr>
          <w:rFonts w:ascii="Calibri Light" w:hAnsi="Calibri Light" w:cs="Calibri Light"/>
        </w:rPr>
      </w:pPr>
      <w:r w:rsidRPr="006C02B9">
        <w:rPr>
          <w:rFonts w:ascii="Calibri Light" w:hAnsi="Calibri Light" w:cs="Calibri Light"/>
        </w:rPr>
        <w:t>Critical components of successful flexible arrangement implementation include:</w:t>
      </w:r>
    </w:p>
    <w:p w:rsidR="00A04902" w:rsidRPr="006C02B9" w:rsidRDefault="00A04902" w:rsidP="00B90022">
      <w:pPr>
        <w:pStyle w:val="ListParagraph"/>
        <w:numPr>
          <w:ilvl w:val="0"/>
          <w:numId w:val="1"/>
        </w:numPr>
        <w:spacing w:after="0"/>
        <w:ind w:left="142" w:firstLine="0"/>
        <w:rPr>
          <w:rFonts w:ascii="Calibri Light" w:hAnsi="Calibri Light" w:cs="Calibri Light"/>
        </w:rPr>
      </w:pPr>
      <w:r w:rsidRPr="006C02B9">
        <w:rPr>
          <w:rFonts w:ascii="Calibri Light" w:hAnsi="Calibri Light" w:cs="Calibri Light"/>
        </w:rPr>
        <w:t>Work arrangements</w:t>
      </w:r>
    </w:p>
    <w:p w:rsidR="00A04902" w:rsidRPr="006C02B9" w:rsidRDefault="00A04902" w:rsidP="00B90022">
      <w:pPr>
        <w:pStyle w:val="ListParagraph"/>
        <w:numPr>
          <w:ilvl w:val="0"/>
          <w:numId w:val="1"/>
        </w:numPr>
        <w:spacing w:after="0"/>
        <w:ind w:left="142" w:firstLine="0"/>
        <w:rPr>
          <w:rFonts w:ascii="Calibri Light" w:hAnsi="Calibri Light" w:cs="Calibri Light"/>
        </w:rPr>
      </w:pPr>
      <w:r w:rsidRPr="006C02B9">
        <w:rPr>
          <w:rFonts w:ascii="Calibri Light" w:hAnsi="Calibri Light" w:cs="Calibri Light"/>
        </w:rPr>
        <w:t>Communication</w:t>
      </w:r>
    </w:p>
    <w:p w:rsidR="00B649D4" w:rsidRPr="006C02B9" w:rsidRDefault="00A04902" w:rsidP="00B90022">
      <w:pPr>
        <w:pStyle w:val="ListParagraph"/>
        <w:numPr>
          <w:ilvl w:val="0"/>
          <w:numId w:val="1"/>
        </w:numPr>
        <w:spacing w:after="0"/>
        <w:ind w:left="142" w:firstLine="0"/>
        <w:rPr>
          <w:rFonts w:ascii="Calibri Light" w:hAnsi="Calibri Light" w:cs="Calibri Light"/>
        </w:rPr>
      </w:pPr>
      <w:r w:rsidRPr="006C02B9">
        <w:rPr>
          <w:rFonts w:ascii="Calibri Light" w:hAnsi="Calibri Light" w:cs="Calibri Light"/>
        </w:rPr>
        <w:t>The attitudes of principal, the leadership team and other colleagues.</w:t>
      </w:r>
    </w:p>
    <w:p w:rsidR="00B90022" w:rsidRDefault="00B90022" w:rsidP="00B90022">
      <w:pPr>
        <w:spacing w:after="0"/>
        <w:ind w:left="142"/>
        <w:rPr>
          <w:rFonts w:ascii="Calibri Light" w:hAnsi="Calibri Light" w:cs="Calibri Light"/>
          <w:b/>
          <w:sz w:val="24"/>
          <w:szCs w:val="24"/>
        </w:rPr>
      </w:pPr>
    </w:p>
    <w:p w:rsidR="00B649D4" w:rsidRPr="00B90022" w:rsidRDefault="00B649D4" w:rsidP="00B90022">
      <w:pPr>
        <w:spacing w:after="0"/>
        <w:ind w:left="-284"/>
        <w:rPr>
          <w:rFonts w:ascii="Calibri Light" w:hAnsi="Calibri Light" w:cs="Calibri Light"/>
          <w:b/>
          <w:color w:val="548DD4" w:themeColor="text2" w:themeTint="99"/>
          <w:sz w:val="26"/>
          <w:szCs w:val="26"/>
        </w:rPr>
      </w:pPr>
      <w:r w:rsidRPr="00B90022">
        <w:rPr>
          <w:rFonts w:ascii="Calibri Light" w:hAnsi="Calibri Light" w:cs="Calibri Light"/>
          <w:b/>
          <w:color w:val="548DD4" w:themeColor="text2" w:themeTint="99"/>
          <w:sz w:val="26"/>
          <w:szCs w:val="26"/>
        </w:rPr>
        <w:t>P</w:t>
      </w:r>
      <w:r w:rsidR="00B90022" w:rsidRPr="00B90022">
        <w:rPr>
          <w:rFonts w:ascii="Calibri Light" w:hAnsi="Calibri Light" w:cs="Calibri Light"/>
          <w:b/>
          <w:color w:val="548DD4" w:themeColor="text2" w:themeTint="99"/>
          <w:sz w:val="26"/>
          <w:szCs w:val="26"/>
        </w:rPr>
        <w:t>ROTOCOLS TO S</w:t>
      </w:r>
      <w:r w:rsidR="006C02B9">
        <w:rPr>
          <w:rFonts w:ascii="Calibri Light" w:hAnsi="Calibri Light" w:cs="Calibri Light"/>
          <w:b/>
          <w:color w:val="548DD4" w:themeColor="text2" w:themeTint="99"/>
          <w:sz w:val="26"/>
          <w:szCs w:val="26"/>
        </w:rPr>
        <w:t>UPPORT SUCCESSFUL IMPLEMENTATION</w:t>
      </w:r>
    </w:p>
    <w:p w:rsidR="00925125" w:rsidRPr="006C02B9" w:rsidRDefault="00B649D4" w:rsidP="006C02B9">
      <w:pPr>
        <w:pStyle w:val="ListParagraph"/>
        <w:numPr>
          <w:ilvl w:val="0"/>
          <w:numId w:val="3"/>
        </w:numPr>
        <w:spacing w:after="0"/>
        <w:ind w:hanging="578"/>
        <w:jc w:val="both"/>
        <w:rPr>
          <w:rFonts w:ascii="Calibri Light" w:hAnsi="Calibri Light" w:cs="Calibri Light"/>
        </w:rPr>
      </w:pPr>
      <w:r w:rsidRPr="006C02B9">
        <w:rPr>
          <w:rFonts w:ascii="Calibri Light" w:hAnsi="Calibri Light" w:cs="Calibri Light"/>
        </w:rPr>
        <w:t>Communication is a two-way process.  Leadership and all employees each have their</w:t>
      </w:r>
      <w:r w:rsidR="00B90022" w:rsidRPr="006C02B9">
        <w:rPr>
          <w:rFonts w:ascii="Calibri Light" w:hAnsi="Calibri Light" w:cs="Calibri Light"/>
        </w:rPr>
        <w:t xml:space="preserve"> </w:t>
      </w:r>
      <w:r w:rsidRPr="006C02B9">
        <w:rPr>
          <w:rFonts w:ascii="Calibri Light" w:hAnsi="Calibri Light" w:cs="Calibri Light"/>
        </w:rPr>
        <w:t>respective responsibilities. Information exchange and co-ordination is important to making flexible working arrangements successful.</w:t>
      </w:r>
      <w:r w:rsidR="001D1C2A" w:rsidRPr="006C02B9">
        <w:rPr>
          <w:rFonts w:ascii="Calibri Light" w:hAnsi="Calibri Light" w:cs="Calibri Light"/>
        </w:rPr>
        <w:t xml:space="preserve">  </w:t>
      </w:r>
    </w:p>
    <w:p w:rsidR="00B90022" w:rsidRPr="006C02B9" w:rsidRDefault="00B90022" w:rsidP="006C02B9">
      <w:pPr>
        <w:pStyle w:val="ListParagraph"/>
        <w:spacing w:after="0"/>
        <w:ind w:left="142" w:hanging="578"/>
        <w:jc w:val="both"/>
        <w:rPr>
          <w:rFonts w:ascii="Calibri Light" w:hAnsi="Calibri Light" w:cs="Calibri Light"/>
        </w:rPr>
      </w:pPr>
    </w:p>
    <w:p w:rsidR="008B4CBB" w:rsidRPr="006C02B9" w:rsidRDefault="008B4CBB" w:rsidP="006C02B9">
      <w:pPr>
        <w:pStyle w:val="ListParagraph"/>
        <w:numPr>
          <w:ilvl w:val="0"/>
          <w:numId w:val="3"/>
        </w:numPr>
        <w:spacing w:after="0"/>
        <w:ind w:hanging="578"/>
        <w:jc w:val="both"/>
        <w:rPr>
          <w:rFonts w:ascii="Calibri Light" w:hAnsi="Calibri Light" w:cs="Calibri Light"/>
        </w:rPr>
      </w:pPr>
      <w:r w:rsidRPr="006C02B9">
        <w:rPr>
          <w:rFonts w:ascii="Calibri Light" w:hAnsi="Calibri Light" w:cs="Calibri Light"/>
        </w:rPr>
        <w:t xml:space="preserve">Meetings </w:t>
      </w:r>
      <w:r w:rsidR="00B677F1" w:rsidRPr="006C02B9">
        <w:rPr>
          <w:rFonts w:ascii="Calibri Light" w:hAnsi="Calibri Light" w:cs="Calibri Light"/>
        </w:rPr>
        <w:t>will</w:t>
      </w:r>
      <w:r w:rsidRPr="006C02B9">
        <w:rPr>
          <w:rFonts w:ascii="Calibri Light" w:hAnsi="Calibri Light" w:cs="Calibri Light"/>
        </w:rPr>
        <w:t xml:space="preserve"> be scheduled to maximise attendance. Employees working in flexible arrangements should have at least some hours in common in the week and these should cover attendance at key meetings.</w:t>
      </w:r>
    </w:p>
    <w:p w:rsidR="00B90022" w:rsidRPr="006C02B9" w:rsidRDefault="00B90022" w:rsidP="006C02B9">
      <w:pPr>
        <w:pStyle w:val="ListParagraph"/>
        <w:spacing w:after="0"/>
        <w:ind w:left="142" w:hanging="578"/>
        <w:jc w:val="both"/>
        <w:rPr>
          <w:rFonts w:ascii="Calibri Light" w:hAnsi="Calibri Light" w:cs="Calibri Light"/>
        </w:rPr>
      </w:pPr>
    </w:p>
    <w:p w:rsidR="00754EF0" w:rsidRPr="006C02B9" w:rsidRDefault="00754EF0" w:rsidP="006C02B9">
      <w:pPr>
        <w:pStyle w:val="ListParagraph"/>
        <w:numPr>
          <w:ilvl w:val="0"/>
          <w:numId w:val="3"/>
        </w:numPr>
        <w:spacing w:after="0"/>
        <w:ind w:hanging="578"/>
        <w:jc w:val="both"/>
        <w:rPr>
          <w:rFonts w:ascii="Calibri Light" w:hAnsi="Calibri Light" w:cs="Calibri Light"/>
        </w:rPr>
      </w:pPr>
      <w:r w:rsidRPr="006C02B9">
        <w:rPr>
          <w:rFonts w:ascii="Calibri Light" w:hAnsi="Calibri Light" w:cs="Calibri Light"/>
        </w:rPr>
        <w:t xml:space="preserve">Arrangements </w:t>
      </w:r>
      <w:r w:rsidR="00B677F1" w:rsidRPr="006C02B9">
        <w:rPr>
          <w:rFonts w:ascii="Calibri Light" w:hAnsi="Calibri Light" w:cs="Calibri Light"/>
        </w:rPr>
        <w:t>will</w:t>
      </w:r>
      <w:r w:rsidRPr="006C02B9">
        <w:rPr>
          <w:rFonts w:ascii="Calibri Light" w:hAnsi="Calibri Light" w:cs="Calibri Light"/>
        </w:rPr>
        <w:t xml:space="preserve"> be publicised for transparency so that the work schedule</w:t>
      </w:r>
      <w:r w:rsidR="00BA3A1E" w:rsidRPr="006C02B9">
        <w:rPr>
          <w:rFonts w:ascii="Calibri Light" w:hAnsi="Calibri Light" w:cs="Calibri Light"/>
        </w:rPr>
        <w:t>s</w:t>
      </w:r>
      <w:r w:rsidRPr="006C02B9">
        <w:rPr>
          <w:rFonts w:ascii="Calibri Light" w:hAnsi="Calibri Light" w:cs="Calibri Light"/>
        </w:rPr>
        <w:t xml:space="preserve"> of those working in flexible arrangements are known.  It is important that everyone knows when and where colleagues are working.</w:t>
      </w:r>
    </w:p>
    <w:p w:rsidR="00B90022" w:rsidRPr="006C02B9" w:rsidRDefault="00B90022" w:rsidP="006C02B9">
      <w:pPr>
        <w:pStyle w:val="ListParagraph"/>
        <w:spacing w:after="0"/>
        <w:ind w:left="142" w:hanging="578"/>
        <w:jc w:val="both"/>
        <w:rPr>
          <w:rFonts w:ascii="Calibri Light" w:hAnsi="Calibri Light" w:cs="Calibri Light"/>
        </w:rPr>
      </w:pPr>
    </w:p>
    <w:p w:rsidR="009E28BD" w:rsidRPr="006C02B9" w:rsidRDefault="00B677F1" w:rsidP="006C02B9">
      <w:pPr>
        <w:pStyle w:val="ListParagraph"/>
        <w:numPr>
          <w:ilvl w:val="0"/>
          <w:numId w:val="3"/>
        </w:numPr>
        <w:spacing w:after="0"/>
        <w:ind w:hanging="578"/>
        <w:jc w:val="both"/>
        <w:rPr>
          <w:rFonts w:ascii="Calibri Light" w:hAnsi="Calibri Light" w:cs="Calibri Light"/>
        </w:rPr>
      </w:pPr>
      <w:r w:rsidRPr="006C02B9">
        <w:rPr>
          <w:rFonts w:ascii="Calibri Light" w:hAnsi="Calibri Light" w:cs="Calibri Light"/>
        </w:rPr>
        <w:t xml:space="preserve">Arrangements will to be communicated to all relevant stakeholders. This may involve </w:t>
      </w:r>
      <w:r w:rsidR="00B90022" w:rsidRPr="006C02B9">
        <w:rPr>
          <w:rFonts w:ascii="Calibri Light" w:hAnsi="Calibri Light" w:cs="Calibri Light"/>
        </w:rPr>
        <w:t>letting</w:t>
      </w:r>
      <w:r w:rsidR="006C02B9" w:rsidRPr="006C02B9">
        <w:rPr>
          <w:rFonts w:ascii="Calibri Light" w:hAnsi="Calibri Light" w:cs="Calibri Light"/>
        </w:rPr>
        <w:t xml:space="preserve"> </w:t>
      </w:r>
      <w:r w:rsidRPr="006C02B9">
        <w:rPr>
          <w:rFonts w:ascii="Calibri Light" w:hAnsi="Calibri Light" w:cs="Calibri Light"/>
        </w:rPr>
        <w:t xml:space="preserve">students, parents, colleagues and School Council members know of the arrangements. </w:t>
      </w:r>
      <w:r w:rsidR="006C02B9" w:rsidRPr="006C02B9">
        <w:rPr>
          <w:rFonts w:ascii="Calibri Light" w:hAnsi="Calibri Light" w:cs="Calibri Light"/>
        </w:rPr>
        <w:t xml:space="preserve"> </w:t>
      </w:r>
      <w:r w:rsidRPr="006C02B9">
        <w:rPr>
          <w:rFonts w:ascii="Calibri Light" w:hAnsi="Calibri Light" w:cs="Calibri Light"/>
        </w:rPr>
        <w:t>Email signature blocks should indicate hours of availability.</w:t>
      </w:r>
      <w:r w:rsidR="009E28BD" w:rsidRPr="006C02B9">
        <w:rPr>
          <w:rFonts w:ascii="Calibri Light" w:hAnsi="Calibri Light" w:cs="Calibri Light"/>
        </w:rPr>
        <w:t xml:space="preserve"> </w:t>
      </w:r>
      <w:r w:rsidR="006C529D" w:rsidRPr="006C02B9">
        <w:rPr>
          <w:rFonts w:ascii="Calibri Light" w:hAnsi="Calibri Light" w:cs="Calibri Light"/>
        </w:rPr>
        <w:t>Employees working in flexible</w:t>
      </w:r>
      <w:r w:rsidR="006C02B9" w:rsidRPr="006C02B9">
        <w:rPr>
          <w:rFonts w:ascii="Calibri Light" w:hAnsi="Calibri Light" w:cs="Calibri Light"/>
        </w:rPr>
        <w:t xml:space="preserve"> </w:t>
      </w:r>
      <w:r w:rsidR="006C529D" w:rsidRPr="006C02B9">
        <w:rPr>
          <w:rFonts w:ascii="Calibri Light" w:hAnsi="Calibri Light" w:cs="Calibri Light"/>
        </w:rPr>
        <w:t>arrangements have a</w:t>
      </w:r>
      <w:r w:rsidR="00925125" w:rsidRPr="006C02B9">
        <w:rPr>
          <w:rFonts w:ascii="Calibri Light" w:hAnsi="Calibri Light" w:cs="Calibri Light"/>
        </w:rPr>
        <w:t xml:space="preserve"> joint</w:t>
      </w:r>
      <w:r w:rsidR="006C529D" w:rsidRPr="006C02B9">
        <w:rPr>
          <w:rFonts w:ascii="Calibri Light" w:hAnsi="Calibri Light" w:cs="Calibri Light"/>
        </w:rPr>
        <w:t xml:space="preserve"> responsibility to keep the parent community informed of any changes to their routine to help ensure smooth operation. </w:t>
      </w:r>
      <w:r w:rsidR="00B90022" w:rsidRPr="006C02B9">
        <w:rPr>
          <w:rFonts w:ascii="Calibri Light" w:hAnsi="Calibri Light" w:cs="Calibri Light"/>
        </w:rPr>
        <w:tab/>
      </w:r>
      <w:r w:rsidR="009E28BD" w:rsidRPr="006C02B9">
        <w:rPr>
          <w:rFonts w:ascii="Calibri Light" w:hAnsi="Calibri Light" w:cs="Calibri Light"/>
        </w:rPr>
        <w:t>Techniques and tools such as phone protocols, buddy systems, sign-out bo</w:t>
      </w:r>
      <w:r w:rsidR="004D79CB" w:rsidRPr="006C02B9">
        <w:rPr>
          <w:rFonts w:ascii="Calibri Light" w:hAnsi="Calibri Light" w:cs="Calibri Light"/>
        </w:rPr>
        <w:t>ok</w:t>
      </w:r>
      <w:r w:rsidR="009E28BD" w:rsidRPr="006C02B9">
        <w:rPr>
          <w:rFonts w:ascii="Calibri Light" w:hAnsi="Calibri Light" w:cs="Calibri Light"/>
        </w:rPr>
        <w:t xml:space="preserve">s, voice </w:t>
      </w:r>
      <w:r w:rsidR="00B90022" w:rsidRPr="006C02B9">
        <w:rPr>
          <w:rFonts w:ascii="Calibri Light" w:hAnsi="Calibri Light" w:cs="Calibri Light"/>
        </w:rPr>
        <w:t>m</w:t>
      </w:r>
      <w:r w:rsidR="009E28BD" w:rsidRPr="006C02B9">
        <w:rPr>
          <w:rFonts w:ascii="Calibri Light" w:hAnsi="Calibri Light" w:cs="Calibri Light"/>
        </w:rPr>
        <w:t xml:space="preserve">ail, email, social networking and mobile phones </w:t>
      </w:r>
      <w:r w:rsidR="003E2132" w:rsidRPr="006C02B9">
        <w:rPr>
          <w:rFonts w:ascii="Calibri Light" w:hAnsi="Calibri Light" w:cs="Calibri Light"/>
        </w:rPr>
        <w:t>may also</w:t>
      </w:r>
      <w:r w:rsidR="009E28BD" w:rsidRPr="006C02B9">
        <w:rPr>
          <w:rFonts w:ascii="Calibri Light" w:hAnsi="Calibri Light" w:cs="Calibri Light"/>
        </w:rPr>
        <w:t xml:space="preserve"> assist</w:t>
      </w:r>
      <w:r w:rsidR="003E2132" w:rsidRPr="006C02B9">
        <w:rPr>
          <w:rFonts w:ascii="Calibri Light" w:hAnsi="Calibri Light" w:cs="Calibri Light"/>
        </w:rPr>
        <w:t xml:space="preserve"> with communication.</w:t>
      </w:r>
    </w:p>
    <w:p w:rsidR="00B90022" w:rsidRPr="006C02B9" w:rsidRDefault="00B90022" w:rsidP="006C02B9">
      <w:pPr>
        <w:pStyle w:val="ListParagraph"/>
        <w:spacing w:after="0"/>
        <w:ind w:left="142" w:hanging="578"/>
        <w:jc w:val="both"/>
        <w:rPr>
          <w:rFonts w:ascii="Calibri Light" w:hAnsi="Calibri Light" w:cs="Calibri Light"/>
        </w:rPr>
      </w:pPr>
    </w:p>
    <w:p w:rsidR="00B677F1" w:rsidRPr="006C02B9" w:rsidRDefault="00B677F1" w:rsidP="006C02B9">
      <w:pPr>
        <w:pStyle w:val="ListParagraph"/>
        <w:numPr>
          <w:ilvl w:val="0"/>
          <w:numId w:val="3"/>
        </w:numPr>
        <w:spacing w:after="0"/>
        <w:ind w:hanging="578"/>
        <w:jc w:val="both"/>
        <w:rPr>
          <w:rFonts w:ascii="Calibri Light" w:hAnsi="Calibri Light" w:cs="Calibri Light"/>
        </w:rPr>
      </w:pPr>
      <w:r w:rsidRPr="006C02B9">
        <w:rPr>
          <w:rFonts w:ascii="Calibri Light" w:hAnsi="Calibri Light" w:cs="Calibri Light"/>
        </w:rPr>
        <w:t>Arrangements wil</w:t>
      </w:r>
      <w:r w:rsidR="00C01CBB" w:rsidRPr="006C02B9">
        <w:rPr>
          <w:rFonts w:ascii="Calibri Light" w:hAnsi="Calibri Light" w:cs="Calibri Light"/>
        </w:rPr>
        <w:t>l be made for colleagues to acc</w:t>
      </w:r>
      <w:r w:rsidRPr="006C02B9">
        <w:rPr>
          <w:rFonts w:ascii="Calibri Light" w:hAnsi="Calibri Light" w:cs="Calibri Light"/>
        </w:rPr>
        <w:t>ess documents and resources that may</w:t>
      </w:r>
      <w:r w:rsidR="006C02B9" w:rsidRPr="006C02B9">
        <w:rPr>
          <w:rFonts w:ascii="Calibri Light" w:hAnsi="Calibri Light" w:cs="Calibri Light"/>
        </w:rPr>
        <w:t xml:space="preserve"> </w:t>
      </w:r>
      <w:r w:rsidRPr="006C02B9">
        <w:rPr>
          <w:rFonts w:ascii="Calibri Light" w:hAnsi="Calibri Light" w:cs="Calibri Light"/>
        </w:rPr>
        <w:t xml:space="preserve">be required when they employee is </w:t>
      </w:r>
      <w:r w:rsidR="006B0928" w:rsidRPr="006C02B9">
        <w:rPr>
          <w:rFonts w:ascii="Calibri Light" w:hAnsi="Calibri Light" w:cs="Calibri Light"/>
        </w:rPr>
        <w:t>not available.</w:t>
      </w:r>
      <w:r w:rsidR="003E2132" w:rsidRPr="006C02B9">
        <w:rPr>
          <w:rFonts w:ascii="Calibri Light" w:hAnsi="Calibri Light" w:cs="Calibri Light"/>
        </w:rPr>
        <w:t xml:space="preserve">  It is the responsibility </w:t>
      </w:r>
      <w:r w:rsidR="00204B28" w:rsidRPr="006C02B9">
        <w:rPr>
          <w:rFonts w:ascii="Calibri Light" w:hAnsi="Calibri Light" w:cs="Calibri Light"/>
        </w:rPr>
        <w:t>of the employee i</w:t>
      </w:r>
      <w:r w:rsidR="003E2132" w:rsidRPr="006C02B9">
        <w:rPr>
          <w:rFonts w:ascii="Calibri Light" w:hAnsi="Calibri Light" w:cs="Calibri Light"/>
        </w:rPr>
        <w:t>n flexible work arrangements to access these documents and resources to remain</w:t>
      </w:r>
      <w:r w:rsidR="00B90022" w:rsidRPr="006C02B9">
        <w:rPr>
          <w:rFonts w:ascii="Calibri Light" w:hAnsi="Calibri Light" w:cs="Calibri Light"/>
        </w:rPr>
        <w:t xml:space="preserve"> </w:t>
      </w:r>
      <w:r w:rsidR="003E2132" w:rsidRPr="006C02B9">
        <w:rPr>
          <w:rFonts w:ascii="Calibri Light" w:hAnsi="Calibri Light" w:cs="Calibri Light"/>
        </w:rPr>
        <w:t xml:space="preserve">informed of the school’s operation. </w:t>
      </w:r>
      <w:r w:rsidR="001D1C2A" w:rsidRPr="006C02B9">
        <w:rPr>
          <w:rFonts w:ascii="Calibri Light" w:hAnsi="Calibri Light" w:cs="Calibri Light"/>
        </w:rPr>
        <w:t xml:space="preserve">There is an expectation that </w:t>
      </w:r>
      <w:r w:rsidR="003542AD" w:rsidRPr="006C02B9">
        <w:rPr>
          <w:rFonts w:ascii="Calibri Light" w:hAnsi="Calibri Light" w:cs="Calibri Light"/>
        </w:rPr>
        <w:t>e</w:t>
      </w:r>
      <w:r w:rsidR="001D1C2A" w:rsidRPr="006C02B9">
        <w:rPr>
          <w:rFonts w:ascii="Calibri Light" w:hAnsi="Calibri Light" w:cs="Calibri Light"/>
        </w:rPr>
        <w:t>mployees working in flexible arrangements acc</w:t>
      </w:r>
      <w:r w:rsidR="003542AD" w:rsidRPr="006C02B9">
        <w:rPr>
          <w:rFonts w:ascii="Calibri Light" w:hAnsi="Calibri Light" w:cs="Calibri Light"/>
        </w:rPr>
        <w:t>ess and read the daily B</w:t>
      </w:r>
      <w:r w:rsidR="006C529D" w:rsidRPr="006C02B9">
        <w:rPr>
          <w:rFonts w:ascii="Calibri Light" w:hAnsi="Calibri Light" w:cs="Calibri Light"/>
        </w:rPr>
        <w:t>ulletin and any Department/Grade</w:t>
      </w:r>
      <w:r w:rsidR="00B90022" w:rsidRPr="006C02B9">
        <w:rPr>
          <w:rFonts w:ascii="Calibri Light" w:hAnsi="Calibri Light" w:cs="Calibri Light"/>
        </w:rPr>
        <w:t xml:space="preserve"> </w:t>
      </w:r>
      <w:r w:rsidR="006C529D" w:rsidRPr="006C02B9">
        <w:rPr>
          <w:rFonts w:ascii="Calibri Light" w:hAnsi="Calibri Light" w:cs="Calibri Light"/>
        </w:rPr>
        <w:t>Level meeting minutes.</w:t>
      </w:r>
    </w:p>
    <w:p w:rsidR="00B90022" w:rsidRPr="006C02B9" w:rsidRDefault="00B90022" w:rsidP="006C02B9">
      <w:pPr>
        <w:pStyle w:val="ListParagraph"/>
        <w:spacing w:after="0"/>
        <w:ind w:left="142" w:hanging="578"/>
        <w:jc w:val="both"/>
        <w:rPr>
          <w:rFonts w:ascii="Calibri Light" w:hAnsi="Calibri Light" w:cs="Calibri Light"/>
        </w:rPr>
      </w:pPr>
    </w:p>
    <w:p w:rsidR="00B649D4" w:rsidRPr="006C02B9" w:rsidRDefault="006B0928" w:rsidP="006C02B9">
      <w:pPr>
        <w:pStyle w:val="ListParagraph"/>
        <w:numPr>
          <w:ilvl w:val="0"/>
          <w:numId w:val="3"/>
        </w:numPr>
        <w:spacing w:after="0"/>
        <w:ind w:hanging="578"/>
        <w:jc w:val="both"/>
        <w:rPr>
          <w:rFonts w:ascii="Calibri Light" w:hAnsi="Calibri Light" w:cs="Calibri Light"/>
        </w:rPr>
      </w:pPr>
      <w:r w:rsidRPr="006C02B9">
        <w:rPr>
          <w:rFonts w:ascii="Calibri Light" w:hAnsi="Calibri Light" w:cs="Calibri Light"/>
        </w:rPr>
        <w:t>School leaders shoul</w:t>
      </w:r>
      <w:r w:rsidR="00033FA8" w:rsidRPr="006C02B9">
        <w:rPr>
          <w:rFonts w:ascii="Calibri Light" w:hAnsi="Calibri Light" w:cs="Calibri Light"/>
        </w:rPr>
        <w:t>d be able to contact employees i</w:t>
      </w:r>
      <w:r w:rsidRPr="006C02B9">
        <w:rPr>
          <w:rFonts w:ascii="Calibri Light" w:hAnsi="Calibri Light" w:cs="Calibri Light"/>
        </w:rPr>
        <w:t xml:space="preserve">n flexible work arrangements if necessary.  Respect for privacy means such contact should occur only when </w:t>
      </w:r>
      <w:r w:rsidR="006C02B9" w:rsidRPr="006C02B9">
        <w:rPr>
          <w:rFonts w:ascii="Calibri Light" w:hAnsi="Calibri Light" w:cs="Calibri Light"/>
        </w:rPr>
        <w:t>necessary</w:t>
      </w:r>
      <w:r w:rsidRPr="006C02B9">
        <w:rPr>
          <w:rFonts w:ascii="Calibri Light" w:hAnsi="Calibri Light" w:cs="Calibri Light"/>
        </w:rPr>
        <w:t>.</w:t>
      </w:r>
    </w:p>
    <w:p w:rsidR="00B90022" w:rsidRPr="00B90022" w:rsidRDefault="00B90022" w:rsidP="00B90022">
      <w:pPr>
        <w:pStyle w:val="ListParagraph"/>
        <w:spacing w:after="0"/>
        <w:ind w:left="142"/>
        <w:jc w:val="both"/>
        <w:rPr>
          <w:rFonts w:ascii="Calibri Light" w:hAnsi="Calibri Light" w:cs="Calibri Light"/>
          <w:sz w:val="24"/>
          <w:szCs w:val="24"/>
        </w:rPr>
      </w:pPr>
    </w:p>
    <w:p w:rsidR="00A04902" w:rsidRPr="00B90022" w:rsidRDefault="00B90022" w:rsidP="006C02B9">
      <w:pPr>
        <w:spacing w:after="0"/>
        <w:ind w:left="-284"/>
        <w:jc w:val="both"/>
        <w:rPr>
          <w:rFonts w:ascii="Calibri Light" w:hAnsi="Calibri Light" w:cs="Calibri Light"/>
          <w:b/>
          <w:color w:val="548DD4" w:themeColor="text2" w:themeTint="99"/>
          <w:sz w:val="26"/>
          <w:szCs w:val="26"/>
        </w:rPr>
      </w:pPr>
      <w:r w:rsidRPr="00B90022">
        <w:rPr>
          <w:rFonts w:ascii="Calibri Light" w:hAnsi="Calibri Light" w:cs="Calibri Light"/>
          <w:b/>
          <w:color w:val="548DD4" w:themeColor="text2" w:themeTint="99"/>
          <w:sz w:val="26"/>
          <w:szCs w:val="26"/>
        </w:rPr>
        <w:t>REVIEW DATE</w:t>
      </w:r>
    </w:p>
    <w:p w:rsidR="00E973AD" w:rsidRPr="00C900D7" w:rsidRDefault="00E973AD" w:rsidP="00E973AD">
      <w:pPr>
        <w:tabs>
          <w:tab w:val="left" w:pos="180"/>
          <w:tab w:val="left" w:pos="900"/>
        </w:tabs>
        <w:ind w:left="540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B90022" w:rsidRPr="00E973AD" w:rsidRDefault="00E973AD" w:rsidP="00E97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900"/>
        </w:tabs>
        <w:ind w:left="54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This policy was last ratified by School Council in 2020 and will be reviewed in 2021.</w:t>
      </w:r>
    </w:p>
    <w:sectPr w:rsidR="00B90022" w:rsidRPr="00E973AD" w:rsidSect="006C02B9">
      <w:pgSz w:w="11906" w:h="16838"/>
      <w:pgMar w:top="1440" w:right="991" w:bottom="567" w:left="1134" w:header="708" w:footer="708" w:gutter="0"/>
      <w:pgBorders w:offsetFrom="page">
        <w:top w:val="thinThickSmallGap" w:sz="12" w:space="24" w:color="00B050"/>
        <w:left w:val="thinThickSmallGap" w:sz="12" w:space="24" w:color="00B050"/>
        <w:bottom w:val="thickThinSmallGap" w:sz="12" w:space="24" w:color="00B050"/>
        <w:right w:val="thickThinSmallGap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90" w:rsidRDefault="00D97790" w:rsidP="00225F8C">
      <w:pPr>
        <w:spacing w:after="0" w:line="240" w:lineRule="auto"/>
      </w:pPr>
      <w:r>
        <w:separator/>
      </w:r>
    </w:p>
  </w:endnote>
  <w:endnote w:type="continuationSeparator" w:id="0">
    <w:p w:rsidR="00D97790" w:rsidRDefault="00D97790" w:rsidP="0022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90" w:rsidRDefault="00D97790" w:rsidP="00225F8C">
      <w:pPr>
        <w:spacing w:after="0" w:line="240" w:lineRule="auto"/>
      </w:pPr>
      <w:r>
        <w:separator/>
      </w:r>
    </w:p>
  </w:footnote>
  <w:footnote w:type="continuationSeparator" w:id="0">
    <w:p w:rsidR="00D97790" w:rsidRDefault="00D97790" w:rsidP="00225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F63F8"/>
    <w:multiLevelType w:val="hybridMultilevel"/>
    <w:tmpl w:val="C7F205F8"/>
    <w:lvl w:ilvl="0" w:tplc="0C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" w15:restartNumberingAfterBreak="0">
    <w:nsid w:val="5790668D"/>
    <w:multiLevelType w:val="hybridMultilevel"/>
    <w:tmpl w:val="D3F85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A4D2C"/>
    <w:multiLevelType w:val="hybridMultilevel"/>
    <w:tmpl w:val="962CC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8C"/>
    <w:rsid w:val="00033FA8"/>
    <w:rsid w:val="001D1C2A"/>
    <w:rsid w:val="00204B28"/>
    <w:rsid w:val="00225F8C"/>
    <w:rsid w:val="002B70DE"/>
    <w:rsid w:val="003542AD"/>
    <w:rsid w:val="003E2132"/>
    <w:rsid w:val="004D79CB"/>
    <w:rsid w:val="005328A9"/>
    <w:rsid w:val="006246E3"/>
    <w:rsid w:val="006B0928"/>
    <w:rsid w:val="006C02B9"/>
    <w:rsid w:val="006C529D"/>
    <w:rsid w:val="00754EF0"/>
    <w:rsid w:val="008B4CBB"/>
    <w:rsid w:val="00925125"/>
    <w:rsid w:val="009E28BD"/>
    <w:rsid w:val="00A04902"/>
    <w:rsid w:val="00B649D4"/>
    <w:rsid w:val="00B65628"/>
    <w:rsid w:val="00B677F1"/>
    <w:rsid w:val="00B90022"/>
    <w:rsid w:val="00BA3A1E"/>
    <w:rsid w:val="00C01CBB"/>
    <w:rsid w:val="00CC5DBB"/>
    <w:rsid w:val="00D97790"/>
    <w:rsid w:val="00E973AD"/>
    <w:rsid w:val="00F8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700F6B"/>
  <w15:docId w15:val="{79E00324-BF62-46B8-B6D7-EB9C947A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8C"/>
  </w:style>
  <w:style w:type="paragraph" w:styleId="Footer">
    <w:name w:val="footer"/>
    <w:basedOn w:val="Normal"/>
    <w:link w:val="FooterChar"/>
    <w:uiPriority w:val="99"/>
    <w:unhideWhenUsed/>
    <w:rsid w:val="00225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8C"/>
  </w:style>
  <w:style w:type="paragraph" w:styleId="ListParagraph">
    <w:name w:val="List Paragraph"/>
    <w:basedOn w:val="Normal"/>
    <w:uiPriority w:val="34"/>
    <w:qFormat/>
    <w:rsid w:val="00B64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enningtonps.vic.edu.au/skin/img04/header/logobg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Menzel, Jo J</dc:creator>
  <cp:lastModifiedBy>Jacobson, Trudi E</cp:lastModifiedBy>
  <cp:revision>2</cp:revision>
  <cp:lastPrinted>2019-02-05T05:46:00Z</cp:lastPrinted>
  <dcterms:created xsi:type="dcterms:W3CDTF">2020-02-10T19:46:00Z</dcterms:created>
  <dcterms:modified xsi:type="dcterms:W3CDTF">2020-02-10T19:46:00Z</dcterms:modified>
</cp:coreProperties>
</file>